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D40E64C" w:rsidR="003317A9" w:rsidRPr="0019285E" w:rsidRDefault="00E860D8">
      <w:pPr>
        <w:shd w:val="clear" w:color="auto" w:fill="FFFFFF"/>
        <w:spacing w:after="0" w:line="240" w:lineRule="auto"/>
        <w:jc w:val="center"/>
        <w:rPr>
          <w:rFonts w:ascii="Times New Roman" w:eastAsia="Times New Roman" w:hAnsi="Times New Roman" w:cs="Times New Roman"/>
          <w:b/>
          <w:color w:val="000000"/>
          <w:sz w:val="24"/>
          <w:szCs w:val="24"/>
        </w:rPr>
      </w:pPr>
      <w:bookmarkStart w:id="0" w:name="_GoBack"/>
      <w:bookmarkEnd w:id="0"/>
      <w:r w:rsidRPr="0019285E">
        <w:rPr>
          <w:rFonts w:ascii="Times New Roman" w:eastAsia="Times New Roman" w:hAnsi="Times New Roman" w:cs="Times New Roman"/>
          <w:b/>
          <w:color w:val="000000"/>
          <w:sz w:val="24"/>
          <w:szCs w:val="24"/>
        </w:rPr>
        <w:t>NOMATEN Online</w:t>
      </w:r>
      <w:r w:rsidR="00D2064B" w:rsidRPr="0019285E">
        <w:rPr>
          <w:rFonts w:ascii="Times New Roman" w:eastAsia="Times New Roman" w:hAnsi="Times New Roman" w:cs="Times New Roman"/>
          <w:b/>
          <w:color w:val="000000"/>
          <w:sz w:val="24"/>
          <w:szCs w:val="24"/>
        </w:rPr>
        <w:t xml:space="preserve"> Seminar</w:t>
      </w:r>
    </w:p>
    <w:p w14:paraId="00000002" w14:textId="77777777" w:rsidR="003317A9" w:rsidRPr="0019285E" w:rsidRDefault="003317A9">
      <w:pPr>
        <w:shd w:val="clear" w:color="auto" w:fill="FFFFFF"/>
        <w:spacing w:after="0" w:line="240" w:lineRule="auto"/>
        <w:jc w:val="both"/>
        <w:rPr>
          <w:rFonts w:ascii="Times New Roman" w:eastAsia="Times New Roman" w:hAnsi="Times New Roman" w:cs="Times New Roman"/>
          <w:b/>
          <w:color w:val="000000"/>
          <w:sz w:val="24"/>
          <w:szCs w:val="24"/>
        </w:rPr>
      </w:pPr>
    </w:p>
    <w:p w14:paraId="00000005" w14:textId="3B619DBE" w:rsidR="003317A9" w:rsidRPr="0019285E" w:rsidRDefault="009A5827">
      <w:pPr>
        <w:shd w:val="clear" w:color="auto" w:fill="FFFFFF"/>
        <w:spacing w:after="0" w:line="240" w:lineRule="auto"/>
        <w:jc w:val="both"/>
        <w:rPr>
          <w:rFonts w:ascii="Times New Roman" w:eastAsia="Times New Roman" w:hAnsi="Times New Roman" w:cs="Times New Roman"/>
          <w:color w:val="1B8756"/>
          <w:sz w:val="24"/>
          <w:szCs w:val="24"/>
          <w:u w:val="single"/>
          <w:shd w:val="clear" w:color="auto" w:fill="F7F7F7"/>
        </w:rPr>
      </w:pPr>
      <w:r w:rsidRPr="0019285E">
        <w:rPr>
          <w:rFonts w:ascii="Times New Roman" w:eastAsia="Times New Roman" w:hAnsi="Times New Roman" w:cs="Times New Roman"/>
          <w:b/>
          <w:color w:val="000000"/>
          <w:sz w:val="24"/>
          <w:szCs w:val="24"/>
        </w:rPr>
        <w:t xml:space="preserve">Location: </w:t>
      </w:r>
      <w:proofErr w:type="spellStart"/>
      <w:r w:rsidR="00D2064B" w:rsidRPr="0019285E">
        <w:rPr>
          <w:rFonts w:ascii="Times New Roman" w:eastAsia="Times New Roman" w:hAnsi="Times New Roman" w:cs="Times New Roman"/>
          <w:b/>
          <w:color w:val="000000"/>
          <w:sz w:val="24"/>
          <w:szCs w:val="24"/>
        </w:rPr>
        <w:t>gotomeeting</w:t>
      </w:r>
      <w:proofErr w:type="spellEnd"/>
      <w:r w:rsidR="00D2064B" w:rsidRPr="0019285E">
        <w:rPr>
          <w:rFonts w:ascii="Times New Roman" w:eastAsia="Times New Roman" w:hAnsi="Times New Roman" w:cs="Times New Roman"/>
          <w:b/>
          <w:color w:val="000000"/>
          <w:sz w:val="24"/>
          <w:szCs w:val="24"/>
        </w:rPr>
        <w:t xml:space="preserve"> room</w:t>
      </w:r>
      <w:r w:rsidRPr="0019285E">
        <w:rPr>
          <w:rFonts w:ascii="Times New Roman" w:eastAsia="Times New Roman" w:hAnsi="Times New Roman" w:cs="Times New Roman"/>
          <w:b/>
          <w:color w:val="000000"/>
          <w:sz w:val="24"/>
          <w:szCs w:val="24"/>
        </w:rPr>
        <w:t xml:space="preserve"> -</w:t>
      </w:r>
      <w:r w:rsidR="00D2064B" w:rsidRPr="0019285E">
        <w:rPr>
          <w:rFonts w:ascii="Times New Roman" w:eastAsia="Times New Roman" w:hAnsi="Times New Roman" w:cs="Times New Roman"/>
          <w:color w:val="1B8756"/>
          <w:sz w:val="24"/>
          <w:szCs w:val="24"/>
          <w:u w:val="single"/>
          <w:shd w:val="clear" w:color="auto" w:fill="F7F7F7"/>
        </w:rPr>
        <w:t xml:space="preserve"> </w:t>
      </w:r>
      <w:hyperlink r:id="rId4">
        <w:r w:rsidR="00D2064B" w:rsidRPr="0019285E">
          <w:rPr>
            <w:rFonts w:ascii="Times New Roman" w:eastAsia="Times New Roman" w:hAnsi="Times New Roman" w:cs="Times New Roman"/>
            <w:color w:val="0563C1"/>
            <w:sz w:val="24"/>
            <w:szCs w:val="24"/>
            <w:u w:val="single"/>
            <w:shd w:val="clear" w:color="auto" w:fill="F7F7F7"/>
          </w:rPr>
          <w:t>https://meet.goto.com/NCBJmeetings/nomaten-seminar</w:t>
        </w:r>
      </w:hyperlink>
    </w:p>
    <w:p w14:paraId="0801C808" w14:textId="1B12A7E7" w:rsidR="009A5827" w:rsidRPr="0019285E" w:rsidRDefault="00D2064B" w:rsidP="009A5827">
      <w:pPr>
        <w:shd w:val="clear" w:color="auto" w:fill="FFFFFF"/>
        <w:spacing w:after="0" w:line="240" w:lineRule="auto"/>
        <w:jc w:val="both"/>
        <w:rPr>
          <w:rFonts w:ascii="Times New Roman" w:eastAsia="Times New Roman" w:hAnsi="Times New Roman" w:cs="Times New Roman"/>
          <w:b/>
          <w:color w:val="000000"/>
          <w:sz w:val="24"/>
          <w:szCs w:val="24"/>
        </w:rPr>
      </w:pPr>
      <w:r w:rsidRPr="0019285E">
        <w:rPr>
          <w:rFonts w:ascii="Times New Roman" w:eastAsia="Times New Roman" w:hAnsi="Times New Roman" w:cs="Times New Roman"/>
          <w:b/>
          <w:color w:val="000000"/>
          <w:sz w:val="24"/>
          <w:szCs w:val="24"/>
        </w:rPr>
        <w:t>Seminar date:</w:t>
      </w:r>
      <w:r w:rsidR="00E860D8" w:rsidRPr="0019285E">
        <w:rPr>
          <w:rFonts w:ascii="Times New Roman" w:eastAsia="Times New Roman" w:hAnsi="Times New Roman" w:cs="Times New Roman"/>
          <w:color w:val="000000"/>
          <w:sz w:val="24"/>
          <w:szCs w:val="24"/>
        </w:rPr>
        <w:t xml:space="preserve"> February</w:t>
      </w:r>
      <w:r w:rsidRPr="0019285E">
        <w:rPr>
          <w:rFonts w:ascii="Times New Roman" w:eastAsia="Times New Roman" w:hAnsi="Times New Roman" w:cs="Times New Roman"/>
          <w:color w:val="000000"/>
          <w:sz w:val="24"/>
          <w:szCs w:val="24"/>
        </w:rPr>
        <w:t xml:space="preserve"> </w:t>
      </w:r>
      <w:r w:rsidR="007C2E40" w:rsidRPr="0019285E">
        <w:rPr>
          <w:rFonts w:ascii="Times New Roman" w:eastAsia="Times New Roman" w:hAnsi="Times New Roman" w:cs="Times New Roman"/>
          <w:sz w:val="24"/>
          <w:szCs w:val="24"/>
        </w:rPr>
        <w:t>25</w:t>
      </w:r>
      <w:r w:rsidRPr="0019285E">
        <w:rPr>
          <w:rFonts w:ascii="Times New Roman" w:eastAsia="Times New Roman" w:hAnsi="Times New Roman" w:cs="Times New Roman"/>
          <w:color w:val="000000"/>
          <w:sz w:val="24"/>
          <w:szCs w:val="24"/>
        </w:rPr>
        <w:t>th, 2025</w:t>
      </w:r>
      <w:r w:rsidR="009A5827" w:rsidRPr="0019285E">
        <w:rPr>
          <w:rFonts w:ascii="Times New Roman" w:eastAsia="Times New Roman" w:hAnsi="Times New Roman" w:cs="Times New Roman"/>
          <w:b/>
          <w:color w:val="000000"/>
          <w:sz w:val="24"/>
          <w:szCs w:val="24"/>
        </w:rPr>
        <w:t xml:space="preserve"> </w:t>
      </w:r>
    </w:p>
    <w:p w14:paraId="7F73FE37" w14:textId="514CBD2A" w:rsidR="009A5827" w:rsidRPr="0019285E" w:rsidRDefault="009A5827" w:rsidP="009A5827">
      <w:pPr>
        <w:shd w:val="clear" w:color="auto" w:fill="FFFFFF"/>
        <w:spacing w:after="0" w:line="240" w:lineRule="auto"/>
        <w:jc w:val="both"/>
        <w:rPr>
          <w:rFonts w:ascii="Times New Roman" w:eastAsia="Times New Roman" w:hAnsi="Times New Roman" w:cs="Times New Roman"/>
          <w:b/>
          <w:color w:val="000000"/>
          <w:sz w:val="24"/>
          <w:szCs w:val="24"/>
        </w:rPr>
      </w:pPr>
      <w:r w:rsidRPr="0019285E">
        <w:rPr>
          <w:rFonts w:ascii="Times New Roman" w:eastAsia="Times New Roman" w:hAnsi="Times New Roman" w:cs="Times New Roman"/>
          <w:b/>
          <w:color w:val="000000"/>
          <w:sz w:val="24"/>
          <w:szCs w:val="24"/>
        </w:rPr>
        <w:t xml:space="preserve">Time: </w:t>
      </w:r>
      <w:r w:rsidRPr="0019285E">
        <w:rPr>
          <w:rFonts w:ascii="Times New Roman" w:eastAsia="Times New Roman" w:hAnsi="Times New Roman" w:cs="Times New Roman"/>
          <w:color w:val="000000"/>
          <w:sz w:val="24"/>
          <w:szCs w:val="24"/>
        </w:rPr>
        <w:t>1 PM</w:t>
      </w:r>
    </w:p>
    <w:p w14:paraId="00000006" w14:textId="0CCB654E" w:rsidR="003317A9" w:rsidRPr="0019285E" w:rsidRDefault="003317A9">
      <w:pPr>
        <w:shd w:val="clear" w:color="auto" w:fill="FFFFFF"/>
        <w:spacing w:after="0" w:line="240" w:lineRule="auto"/>
        <w:jc w:val="both"/>
        <w:rPr>
          <w:rFonts w:ascii="Times New Roman" w:eastAsia="Times New Roman" w:hAnsi="Times New Roman" w:cs="Times New Roman"/>
          <w:color w:val="000000"/>
          <w:sz w:val="24"/>
          <w:szCs w:val="24"/>
        </w:rPr>
      </w:pPr>
    </w:p>
    <w:p w14:paraId="00000007" w14:textId="77777777" w:rsidR="003317A9" w:rsidRPr="0019285E" w:rsidRDefault="003317A9">
      <w:pPr>
        <w:shd w:val="clear" w:color="auto" w:fill="FFFFFF"/>
        <w:spacing w:after="0" w:line="240" w:lineRule="auto"/>
        <w:jc w:val="both"/>
        <w:rPr>
          <w:rFonts w:ascii="Times New Roman" w:eastAsia="Times New Roman" w:hAnsi="Times New Roman" w:cs="Times New Roman"/>
          <w:color w:val="000000"/>
          <w:sz w:val="24"/>
          <w:szCs w:val="24"/>
        </w:rPr>
      </w:pPr>
    </w:p>
    <w:p w14:paraId="743AF21E" w14:textId="3D76E74E" w:rsidR="00F1393B" w:rsidRPr="0019285E" w:rsidRDefault="00D2064B" w:rsidP="00F1393B">
      <w:pPr>
        <w:spacing w:after="0"/>
        <w:rPr>
          <w:rFonts w:ascii="Times New Roman" w:eastAsia="Times New Roman" w:hAnsi="Times New Roman" w:cs="Times New Roman"/>
          <w:sz w:val="24"/>
          <w:szCs w:val="24"/>
        </w:rPr>
      </w:pPr>
      <w:r w:rsidRPr="0019285E">
        <w:rPr>
          <w:rFonts w:ascii="Times New Roman" w:eastAsia="Times New Roman" w:hAnsi="Times New Roman" w:cs="Times New Roman"/>
          <w:b/>
          <w:sz w:val="24"/>
          <w:szCs w:val="24"/>
        </w:rPr>
        <w:t>Speaker name:</w:t>
      </w:r>
      <w:r w:rsidR="00E31117" w:rsidRPr="0019285E">
        <w:rPr>
          <w:rFonts w:ascii="Times New Roman" w:eastAsia="Times New Roman" w:hAnsi="Times New Roman" w:cs="Times New Roman"/>
          <w:sz w:val="24"/>
          <w:szCs w:val="24"/>
        </w:rPr>
        <w:t xml:space="preserve"> </w:t>
      </w:r>
      <w:proofErr w:type="spellStart"/>
      <w:r w:rsidR="00D3456A" w:rsidRPr="0019285E">
        <w:rPr>
          <w:rFonts w:ascii="Times New Roman" w:eastAsia="Times New Roman" w:hAnsi="Times New Roman" w:cs="Times New Roman"/>
          <w:sz w:val="24"/>
          <w:szCs w:val="24"/>
        </w:rPr>
        <w:t>Prof.</w:t>
      </w:r>
      <w:proofErr w:type="spellEnd"/>
      <w:r w:rsidR="00D3456A" w:rsidRPr="0019285E">
        <w:rPr>
          <w:rFonts w:ascii="Times New Roman" w:eastAsia="Times New Roman" w:hAnsi="Times New Roman" w:cs="Times New Roman"/>
          <w:sz w:val="24"/>
          <w:szCs w:val="24"/>
        </w:rPr>
        <w:t xml:space="preserve"> Sandy Knowles</w:t>
      </w:r>
    </w:p>
    <w:p w14:paraId="01CAA01B" w14:textId="77777777" w:rsidR="00F1393B" w:rsidRPr="0019285E" w:rsidRDefault="00F1393B" w:rsidP="00F1393B">
      <w:pPr>
        <w:spacing w:after="0"/>
        <w:rPr>
          <w:rFonts w:ascii="Times New Roman" w:eastAsia="Times New Roman" w:hAnsi="Times New Roman" w:cs="Times New Roman"/>
          <w:sz w:val="24"/>
          <w:szCs w:val="24"/>
        </w:rPr>
      </w:pPr>
    </w:p>
    <w:p w14:paraId="00000009" w14:textId="1A606640" w:rsidR="003317A9" w:rsidRPr="0019285E" w:rsidRDefault="00D2064B" w:rsidP="00F1393B">
      <w:pPr>
        <w:spacing w:after="0"/>
        <w:rPr>
          <w:rFonts w:ascii="Times New Roman" w:eastAsia="Times New Roman" w:hAnsi="Times New Roman" w:cs="Times New Roman"/>
          <w:sz w:val="24"/>
          <w:szCs w:val="24"/>
        </w:rPr>
      </w:pPr>
      <w:r w:rsidRPr="0019285E">
        <w:rPr>
          <w:rFonts w:ascii="Times New Roman" w:eastAsia="Times New Roman" w:hAnsi="Times New Roman" w:cs="Times New Roman"/>
          <w:b/>
          <w:color w:val="000000"/>
          <w:sz w:val="24"/>
          <w:szCs w:val="24"/>
        </w:rPr>
        <w:t>Speaker affiliation</w:t>
      </w:r>
      <w:r w:rsidRPr="0019285E">
        <w:rPr>
          <w:rFonts w:ascii="Times New Roman" w:eastAsia="Times New Roman" w:hAnsi="Times New Roman" w:cs="Times New Roman"/>
          <w:color w:val="000000"/>
          <w:sz w:val="24"/>
          <w:szCs w:val="24"/>
        </w:rPr>
        <w:t xml:space="preserve">: </w:t>
      </w:r>
      <w:r w:rsidR="00811DC2" w:rsidRPr="0019285E">
        <w:rPr>
          <w:rFonts w:ascii="Times New Roman" w:eastAsia="Times New Roman" w:hAnsi="Times New Roman" w:cs="Times New Roman"/>
          <w:sz w:val="24"/>
          <w:szCs w:val="24"/>
        </w:rPr>
        <w:t>University of Birmingham, UK</w:t>
      </w:r>
      <w:r w:rsidRPr="0019285E">
        <w:rPr>
          <w:rFonts w:ascii="Times New Roman" w:eastAsia="Times New Roman" w:hAnsi="Times New Roman" w:cs="Times New Roman"/>
          <w:color w:val="000000"/>
          <w:sz w:val="24"/>
          <w:szCs w:val="24"/>
        </w:rPr>
        <w:t>.</w:t>
      </w:r>
    </w:p>
    <w:p w14:paraId="0000000A" w14:textId="77777777" w:rsidR="003317A9" w:rsidRPr="0019285E" w:rsidRDefault="003317A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1FA2225" w14:textId="082C10EB" w:rsidR="00E860D8" w:rsidRPr="0019285E" w:rsidRDefault="00E860D8" w:rsidP="00E860D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9285E">
        <w:rPr>
          <w:rFonts w:ascii="Times New Roman" w:eastAsia="Times New Roman" w:hAnsi="Times New Roman" w:cs="Times New Roman"/>
          <w:b/>
          <w:color w:val="000000"/>
          <w:sz w:val="24"/>
          <w:szCs w:val="24"/>
        </w:rPr>
        <w:t xml:space="preserve">Title: </w:t>
      </w:r>
      <w:r w:rsidR="00811DC2" w:rsidRPr="0019285E">
        <w:rPr>
          <w:rFonts w:ascii="Times New Roman" w:eastAsia="Times New Roman" w:hAnsi="Times New Roman" w:cs="Times New Roman"/>
          <w:color w:val="000000"/>
          <w:sz w:val="24"/>
          <w:szCs w:val="24"/>
        </w:rPr>
        <w:t>Low Neutron Cross Section Materials Gen-IV Fission &amp; Fusion: Novel Zirconium Alloys &amp; High Entropy Alloys</w:t>
      </w:r>
    </w:p>
    <w:p w14:paraId="23FCEA37" w14:textId="77777777" w:rsidR="00E860D8" w:rsidRPr="0019285E" w:rsidRDefault="00E860D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BEC861A" w14:textId="77777777" w:rsidR="00EF124A" w:rsidRPr="0019285E" w:rsidRDefault="00D2064B" w:rsidP="00EF124A">
      <w:pPr>
        <w:jc w:val="both"/>
        <w:rPr>
          <w:rFonts w:ascii="Times New Roman" w:eastAsia="Book Antiqua" w:hAnsi="Times New Roman" w:cs="Times New Roman"/>
          <w:sz w:val="24"/>
          <w:szCs w:val="24"/>
        </w:rPr>
      </w:pPr>
      <w:r w:rsidRPr="0019285E">
        <w:rPr>
          <w:rFonts w:ascii="Times New Roman" w:eastAsia="Times New Roman" w:hAnsi="Times New Roman" w:cs="Times New Roman"/>
          <w:b/>
          <w:color w:val="000000"/>
          <w:sz w:val="24"/>
          <w:szCs w:val="24"/>
        </w:rPr>
        <w:t xml:space="preserve">Abstract: </w:t>
      </w:r>
      <w:r w:rsidR="00EF124A" w:rsidRPr="0019285E">
        <w:rPr>
          <w:rFonts w:ascii="Times New Roman" w:eastAsia="Book Antiqua" w:hAnsi="Times New Roman" w:cs="Times New Roman"/>
          <w:sz w:val="24"/>
          <w:szCs w:val="24"/>
        </w:rPr>
        <w:t xml:space="preserve">Nuclear fusion and generation-IV fission reactor designs aim for operating temperatures in the range 500°C–1000°C. To optimise neutron efficiency, materials with low neutron cross section are sought for the fuel clad, or </w:t>
      </w:r>
      <w:proofErr w:type="gramStart"/>
      <w:r w:rsidR="00EF124A" w:rsidRPr="0019285E">
        <w:rPr>
          <w:rFonts w:ascii="Times New Roman" w:eastAsia="Book Antiqua" w:hAnsi="Times New Roman" w:cs="Times New Roman"/>
          <w:sz w:val="24"/>
          <w:szCs w:val="24"/>
        </w:rPr>
        <w:t>tritium breeding</w:t>
      </w:r>
      <w:proofErr w:type="gramEnd"/>
      <w:r w:rsidR="00EF124A" w:rsidRPr="0019285E">
        <w:rPr>
          <w:rFonts w:ascii="Times New Roman" w:eastAsia="Book Antiqua" w:hAnsi="Times New Roman" w:cs="Times New Roman"/>
          <w:sz w:val="24"/>
          <w:szCs w:val="24"/>
        </w:rPr>
        <w:t xml:space="preserve"> module. However, conventional zirconium alloys are precluded due to limited oxidation and creep performance at temperatures &gt;400°C. Two approaches </w:t>
      </w:r>
      <w:proofErr w:type="gramStart"/>
      <w:r w:rsidR="00EF124A" w:rsidRPr="0019285E">
        <w:rPr>
          <w:rFonts w:ascii="Times New Roman" w:eastAsia="Book Antiqua" w:hAnsi="Times New Roman" w:cs="Times New Roman"/>
          <w:sz w:val="24"/>
          <w:szCs w:val="24"/>
        </w:rPr>
        <w:t>have been explored</w:t>
      </w:r>
      <w:proofErr w:type="gramEnd"/>
      <w:r w:rsidR="00EF124A" w:rsidRPr="0019285E">
        <w:rPr>
          <w:rFonts w:ascii="Times New Roman" w:eastAsia="Book Antiqua" w:hAnsi="Times New Roman" w:cs="Times New Roman"/>
          <w:sz w:val="24"/>
          <w:szCs w:val="24"/>
        </w:rPr>
        <w:t xml:space="preserve"> to meet the challenge of high temperature (HT) operation &amp; low neutron cross section: (1) Novel Zirconium Alloys inspired by titanium metallurgy, (2) High entropy alloys.</w:t>
      </w:r>
    </w:p>
    <w:p w14:paraId="7BE17380" w14:textId="77777777" w:rsidR="00EF124A" w:rsidRPr="0019285E" w:rsidRDefault="00EF124A" w:rsidP="00EF124A">
      <w:pPr>
        <w:jc w:val="both"/>
        <w:rPr>
          <w:rFonts w:ascii="Times New Roman" w:eastAsia="Book Antiqua" w:hAnsi="Times New Roman" w:cs="Times New Roman"/>
          <w:sz w:val="24"/>
          <w:szCs w:val="24"/>
        </w:rPr>
      </w:pPr>
      <w:r w:rsidRPr="0019285E">
        <w:rPr>
          <w:rFonts w:ascii="Times New Roman" w:eastAsia="Book Antiqua" w:hAnsi="Times New Roman" w:cs="Times New Roman"/>
          <w:sz w:val="24"/>
          <w:szCs w:val="24"/>
        </w:rPr>
        <w:t xml:space="preserve">(1) HT Zirconium alloys, exploiting the similarity in physical metallurgy between titanium and zirconium to make high temperature 500°C–800°C capable </w:t>
      </w:r>
      <w:proofErr w:type="spellStart"/>
      <w:r w:rsidRPr="0019285E">
        <w:rPr>
          <w:rFonts w:ascii="Times New Roman" w:eastAsia="Book Antiqua" w:hAnsi="Times New Roman" w:cs="Times New Roman"/>
          <w:sz w:val="24"/>
          <w:szCs w:val="24"/>
        </w:rPr>
        <w:t>Zr</w:t>
      </w:r>
      <w:proofErr w:type="spellEnd"/>
      <w:r w:rsidRPr="0019285E">
        <w:rPr>
          <w:rFonts w:ascii="Times New Roman" w:eastAsia="Book Antiqua" w:hAnsi="Times New Roman" w:cs="Times New Roman"/>
          <w:sz w:val="24"/>
          <w:szCs w:val="24"/>
        </w:rPr>
        <w:t xml:space="preserve"> alloys. These are based on the </w:t>
      </w:r>
      <w:proofErr w:type="spellStart"/>
      <w:r w:rsidRPr="0019285E">
        <w:rPr>
          <w:rFonts w:ascii="Times New Roman" w:eastAsia="Book Antiqua" w:hAnsi="Times New Roman" w:cs="Times New Roman"/>
          <w:sz w:val="24"/>
          <w:szCs w:val="24"/>
        </w:rPr>
        <w:t>Zr</w:t>
      </w:r>
      <w:proofErr w:type="spellEnd"/>
      <w:r w:rsidRPr="0019285E">
        <w:rPr>
          <w:rFonts w:ascii="Times New Roman" w:eastAsia="Book Antiqua" w:hAnsi="Times New Roman" w:cs="Times New Roman"/>
          <w:sz w:val="24"/>
          <w:szCs w:val="24"/>
        </w:rPr>
        <w:t>-Al-Sn-(</w:t>
      </w:r>
      <w:proofErr w:type="spellStart"/>
      <w:r w:rsidRPr="0019285E">
        <w:rPr>
          <w:rFonts w:ascii="Times New Roman" w:eastAsia="Book Antiqua" w:hAnsi="Times New Roman" w:cs="Times New Roman"/>
          <w:sz w:val="24"/>
          <w:szCs w:val="24"/>
        </w:rPr>
        <w:t>Si</w:t>
      </w:r>
      <w:proofErr w:type="gramStart"/>
      <w:r w:rsidRPr="0019285E">
        <w:rPr>
          <w:rFonts w:ascii="Times New Roman" w:eastAsia="Book Antiqua" w:hAnsi="Times New Roman" w:cs="Times New Roman"/>
          <w:sz w:val="24"/>
          <w:szCs w:val="24"/>
        </w:rPr>
        <w:t>,Cr,V</w:t>
      </w:r>
      <w:proofErr w:type="spellEnd"/>
      <w:proofErr w:type="gramEnd"/>
      <w:r w:rsidRPr="0019285E">
        <w:rPr>
          <w:rFonts w:ascii="Times New Roman" w:eastAsia="Book Antiqua" w:hAnsi="Times New Roman" w:cs="Times New Roman"/>
          <w:sz w:val="24"/>
          <w:szCs w:val="24"/>
        </w:rPr>
        <w:t xml:space="preserve">) system, designed by analogy to near-alpha titanium alloys, e.g. Ti-834. Using advanced microscopy and diffraction, microstructures akin to near-alpha </w:t>
      </w:r>
      <w:proofErr w:type="spellStart"/>
      <w:r w:rsidRPr="0019285E">
        <w:rPr>
          <w:rFonts w:ascii="Times New Roman" w:eastAsia="Book Antiqua" w:hAnsi="Times New Roman" w:cs="Times New Roman"/>
          <w:sz w:val="24"/>
          <w:szCs w:val="24"/>
        </w:rPr>
        <w:t>Ti</w:t>
      </w:r>
      <w:proofErr w:type="spellEnd"/>
      <w:r w:rsidRPr="0019285E">
        <w:rPr>
          <w:rFonts w:ascii="Times New Roman" w:eastAsia="Book Antiqua" w:hAnsi="Times New Roman" w:cs="Times New Roman"/>
          <w:sz w:val="24"/>
          <w:szCs w:val="24"/>
        </w:rPr>
        <w:t xml:space="preserve"> alloys have been demonstrated, specifically a lath grain structure with coherent Zr3Al and incoherent </w:t>
      </w:r>
      <w:proofErr w:type="spellStart"/>
      <w:r w:rsidRPr="0019285E">
        <w:rPr>
          <w:rFonts w:ascii="Times New Roman" w:eastAsia="Book Antiqua" w:hAnsi="Times New Roman" w:cs="Times New Roman"/>
          <w:sz w:val="24"/>
          <w:szCs w:val="24"/>
        </w:rPr>
        <w:t>Zr</w:t>
      </w:r>
      <w:proofErr w:type="spellEnd"/>
      <w:r w:rsidRPr="0019285E">
        <w:rPr>
          <w:rFonts w:ascii="Times New Roman" w:eastAsia="Book Antiqua" w:hAnsi="Times New Roman" w:cs="Times New Roman"/>
          <w:sz w:val="24"/>
          <w:szCs w:val="24"/>
        </w:rPr>
        <w:t>-(</w:t>
      </w:r>
      <w:proofErr w:type="spellStart"/>
      <w:r w:rsidRPr="0019285E">
        <w:rPr>
          <w:rFonts w:ascii="Times New Roman" w:eastAsia="Book Antiqua" w:hAnsi="Times New Roman" w:cs="Times New Roman"/>
          <w:sz w:val="24"/>
          <w:szCs w:val="24"/>
        </w:rPr>
        <w:t>Si</w:t>
      </w:r>
      <w:proofErr w:type="gramStart"/>
      <w:r w:rsidRPr="0019285E">
        <w:rPr>
          <w:rFonts w:ascii="Times New Roman" w:eastAsia="Book Antiqua" w:hAnsi="Times New Roman" w:cs="Times New Roman"/>
          <w:sz w:val="24"/>
          <w:szCs w:val="24"/>
        </w:rPr>
        <w:t>,Cr,V</w:t>
      </w:r>
      <w:proofErr w:type="spellEnd"/>
      <w:proofErr w:type="gramEnd"/>
      <w:r w:rsidRPr="0019285E">
        <w:rPr>
          <w:rFonts w:ascii="Times New Roman" w:eastAsia="Book Antiqua" w:hAnsi="Times New Roman" w:cs="Times New Roman"/>
          <w:sz w:val="24"/>
          <w:szCs w:val="24"/>
        </w:rPr>
        <w:t xml:space="preserve">) based precipitates. A key transformation sequence </w:t>
      </w:r>
      <w:proofErr w:type="gramStart"/>
      <w:r w:rsidRPr="0019285E">
        <w:rPr>
          <w:rFonts w:ascii="Times New Roman" w:eastAsia="Book Antiqua" w:hAnsi="Times New Roman" w:cs="Times New Roman"/>
          <w:sz w:val="24"/>
          <w:szCs w:val="24"/>
        </w:rPr>
        <w:t>is described</w:t>
      </w:r>
      <w:proofErr w:type="gramEnd"/>
      <w:r w:rsidRPr="0019285E">
        <w:rPr>
          <w:rFonts w:ascii="Times New Roman" w:eastAsia="Book Antiqua" w:hAnsi="Times New Roman" w:cs="Times New Roman"/>
          <w:sz w:val="24"/>
          <w:szCs w:val="24"/>
        </w:rPr>
        <w:t xml:space="preserve">, involving continuous nanoscale precipitation of Zr3Al (D019) in a </w:t>
      </w:r>
      <w:proofErr w:type="spellStart"/>
      <w:r w:rsidRPr="0019285E">
        <w:rPr>
          <w:rFonts w:ascii="Times New Roman" w:eastAsia="Book Antiqua" w:hAnsi="Times New Roman" w:cs="Times New Roman"/>
          <w:sz w:val="24"/>
          <w:szCs w:val="24"/>
        </w:rPr>
        <w:t>Zr</w:t>
      </w:r>
      <w:proofErr w:type="spellEnd"/>
      <w:r w:rsidRPr="0019285E">
        <w:rPr>
          <w:rFonts w:ascii="Times New Roman" w:eastAsia="Book Antiqua" w:hAnsi="Times New Roman" w:cs="Times New Roman"/>
          <w:sz w:val="24"/>
          <w:szCs w:val="24"/>
        </w:rPr>
        <w:t xml:space="preserve"> (HCP) matrix, followed by discontinuous precipitation of Zr3Al (L12). Bending, tensile, and creep tests show greatly improved mechanical performance relative to conventional zirconium alloys. Further work is underway to evaluate the irradiation and environmental resistance of these alloys.</w:t>
      </w:r>
    </w:p>
    <w:p w14:paraId="37FC96BE" w14:textId="1318F076" w:rsidR="00E31117" w:rsidRPr="0019285E" w:rsidRDefault="00EF124A" w:rsidP="00EF124A">
      <w:pPr>
        <w:jc w:val="both"/>
        <w:rPr>
          <w:rFonts w:ascii="Times New Roman" w:eastAsia="Book Antiqua" w:hAnsi="Times New Roman" w:cs="Times New Roman"/>
          <w:sz w:val="24"/>
          <w:szCs w:val="24"/>
        </w:rPr>
      </w:pPr>
      <w:r w:rsidRPr="0019285E">
        <w:rPr>
          <w:rFonts w:ascii="Times New Roman" w:eastAsia="Book Antiqua" w:hAnsi="Times New Roman" w:cs="Times New Roman"/>
          <w:sz w:val="24"/>
          <w:szCs w:val="24"/>
        </w:rPr>
        <w:t xml:space="preserve">(2) High Entropy Alloys (HEAs) have greatly expanded the compositional design space for alloy design and are promising candidates for advanced nuclear applications due to their exceptional mechanical properties and irradiation damage resistance. This work investigates low density &amp; low neutron cross-section refractory HEAs (RHEAs) for nuclear cladding/structural components. A high throughput computational screening tool, Alloy Search and Predict (ASAP), </w:t>
      </w:r>
      <w:proofErr w:type="gramStart"/>
      <w:r w:rsidRPr="0019285E">
        <w:rPr>
          <w:rFonts w:ascii="Times New Roman" w:eastAsia="Book Antiqua" w:hAnsi="Times New Roman" w:cs="Times New Roman"/>
          <w:sz w:val="24"/>
          <w:szCs w:val="24"/>
        </w:rPr>
        <w:t>was used</w:t>
      </w:r>
      <w:proofErr w:type="gramEnd"/>
      <w:r w:rsidRPr="0019285E">
        <w:rPr>
          <w:rFonts w:ascii="Times New Roman" w:eastAsia="Book Antiqua" w:hAnsi="Times New Roman" w:cs="Times New Roman"/>
          <w:sz w:val="24"/>
          <w:szCs w:val="24"/>
        </w:rPr>
        <w:t xml:space="preserve"> to identify promising RHEA candidates from over 15 million </w:t>
      </w:r>
      <w:proofErr w:type="spellStart"/>
      <w:r w:rsidRPr="0019285E">
        <w:rPr>
          <w:rFonts w:ascii="Times New Roman" w:eastAsia="Book Antiqua" w:hAnsi="Times New Roman" w:cs="Times New Roman"/>
          <w:sz w:val="24"/>
          <w:szCs w:val="24"/>
        </w:rPr>
        <w:t>equimolar</w:t>
      </w:r>
      <w:proofErr w:type="spellEnd"/>
      <w:r w:rsidRPr="0019285E">
        <w:rPr>
          <w:rFonts w:ascii="Times New Roman" w:eastAsia="Book Antiqua" w:hAnsi="Times New Roman" w:cs="Times New Roman"/>
          <w:sz w:val="24"/>
          <w:szCs w:val="24"/>
        </w:rPr>
        <w:t xml:space="preserve"> combinations, such as </w:t>
      </w:r>
      <w:proofErr w:type="spellStart"/>
      <w:r w:rsidRPr="0019285E">
        <w:rPr>
          <w:rFonts w:ascii="Times New Roman" w:eastAsia="Book Antiqua" w:hAnsi="Times New Roman" w:cs="Times New Roman"/>
          <w:sz w:val="24"/>
          <w:szCs w:val="24"/>
        </w:rPr>
        <w:t>Zr</w:t>
      </w:r>
      <w:proofErr w:type="spellEnd"/>
      <w:r w:rsidRPr="0019285E">
        <w:rPr>
          <w:rFonts w:ascii="Times New Roman" w:eastAsia="Book Antiqua" w:hAnsi="Times New Roman" w:cs="Times New Roman"/>
          <w:sz w:val="24"/>
          <w:szCs w:val="24"/>
        </w:rPr>
        <w:t>-</w:t>
      </w:r>
      <w:proofErr w:type="spellStart"/>
      <w:r w:rsidRPr="0019285E">
        <w:rPr>
          <w:rFonts w:ascii="Times New Roman" w:eastAsia="Book Antiqua" w:hAnsi="Times New Roman" w:cs="Times New Roman"/>
          <w:sz w:val="24"/>
          <w:szCs w:val="24"/>
        </w:rPr>
        <w:t>Ti</w:t>
      </w:r>
      <w:proofErr w:type="spellEnd"/>
      <w:r w:rsidRPr="0019285E">
        <w:rPr>
          <w:rFonts w:ascii="Times New Roman" w:eastAsia="Book Antiqua" w:hAnsi="Times New Roman" w:cs="Times New Roman"/>
          <w:sz w:val="24"/>
          <w:szCs w:val="24"/>
        </w:rPr>
        <w:t>-</w:t>
      </w:r>
      <w:proofErr w:type="spellStart"/>
      <w:r w:rsidRPr="0019285E">
        <w:rPr>
          <w:rFonts w:ascii="Times New Roman" w:eastAsia="Book Antiqua" w:hAnsi="Times New Roman" w:cs="Times New Roman"/>
          <w:sz w:val="24"/>
          <w:szCs w:val="24"/>
        </w:rPr>
        <w:t>Nb</w:t>
      </w:r>
      <w:proofErr w:type="spellEnd"/>
      <w:r w:rsidRPr="0019285E">
        <w:rPr>
          <w:rFonts w:ascii="Times New Roman" w:eastAsia="Book Antiqua" w:hAnsi="Times New Roman" w:cs="Times New Roman"/>
          <w:sz w:val="24"/>
          <w:szCs w:val="24"/>
        </w:rPr>
        <w:t xml:space="preserve">-V type RHEAs. With </w:t>
      </w:r>
      <w:proofErr w:type="spellStart"/>
      <w:r w:rsidRPr="0019285E">
        <w:rPr>
          <w:rFonts w:ascii="Times New Roman" w:eastAsia="Book Antiqua" w:hAnsi="Times New Roman" w:cs="Times New Roman"/>
          <w:sz w:val="24"/>
          <w:szCs w:val="24"/>
        </w:rPr>
        <w:t>Thermocalc</w:t>
      </w:r>
      <w:proofErr w:type="spellEnd"/>
      <w:r w:rsidRPr="0019285E">
        <w:rPr>
          <w:rFonts w:ascii="Times New Roman" w:eastAsia="Book Antiqua" w:hAnsi="Times New Roman" w:cs="Times New Roman"/>
          <w:sz w:val="24"/>
          <w:szCs w:val="24"/>
        </w:rPr>
        <w:t xml:space="preserve"> and first principles modelling then used. Selected compositions were manufactured by </w:t>
      </w:r>
      <w:proofErr w:type="gramStart"/>
      <w:r w:rsidRPr="0019285E">
        <w:rPr>
          <w:rFonts w:ascii="Times New Roman" w:eastAsia="Book Antiqua" w:hAnsi="Times New Roman" w:cs="Times New Roman"/>
          <w:sz w:val="24"/>
          <w:szCs w:val="24"/>
        </w:rPr>
        <w:t>arc-melting</w:t>
      </w:r>
      <w:proofErr w:type="gramEnd"/>
      <w:r w:rsidRPr="0019285E">
        <w:rPr>
          <w:rFonts w:ascii="Times New Roman" w:eastAsia="Book Antiqua" w:hAnsi="Times New Roman" w:cs="Times New Roman"/>
          <w:sz w:val="24"/>
          <w:szCs w:val="24"/>
        </w:rPr>
        <w:t xml:space="preserve">, thermomechanical deformation, and heat treatments. Techniques including SEM, EBSD, EDX, TEM and diffraction were used to characterise the alloys with a focus on thermal stability and any precipitate evolution, and to link this back to the computational predictions. Mechanical tests, from hardness to creep tests </w:t>
      </w:r>
      <w:proofErr w:type="gramStart"/>
      <w:r w:rsidRPr="0019285E">
        <w:rPr>
          <w:rFonts w:ascii="Times New Roman" w:eastAsia="Book Antiqua" w:hAnsi="Times New Roman" w:cs="Times New Roman"/>
          <w:sz w:val="24"/>
          <w:szCs w:val="24"/>
        </w:rPr>
        <w:t>have been performed</w:t>
      </w:r>
      <w:proofErr w:type="gramEnd"/>
      <w:r w:rsidRPr="0019285E">
        <w:rPr>
          <w:rFonts w:ascii="Times New Roman" w:eastAsia="Book Antiqua" w:hAnsi="Times New Roman" w:cs="Times New Roman"/>
          <w:sz w:val="24"/>
          <w:szCs w:val="24"/>
        </w:rPr>
        <w:t xml:space="preserve"> to evaluate the stability and structural integrity of RHEAs during prolonged reactor operation.</w:t>
      </w:r>
    </w:p>
    <w:p w14:paraId="02334F89" w14:textId="77777777" w:rsidR="00E860D8" w:rsidRPr="0019285E" w:rsidRDefault="00E860D8" w:rsidP="00E31117">
      <w:pPr>
        <w:jc w:val="both"/>
        <w:rPr>
          <w:rFonts w:ascii="Times New Roman" w:eastAsia="Book Antiqua" w:hAnsi="Times New Roman" w:cs="Times New Roman"/>
          <w:sz w:val="24"/>
          <w:szCs w:val="24"/>
        </w:rPr>
      </w:pPr>
    </w:p>
    <w:p w14:paraId="13281C0A" w14:textId="764DA6B8" w:rsidR="00EF124A" w:rsidRPr="0019285E" w:rsidRDefault="00D2064B" w:rsidP="00EF124A">
      <w:pPr>
        <w:jc w:val="both"/>
        <w:rPr>
          <w:rFonts w:ascii="Times New Roman" w:eastAsia="Times New Roman" w:hAnsi="Times New Roman" w:cs="Times New Roman"/>
          <w:color w:val="000000"/>
          <w:sz w:val="24"/>
          <w:szCs w:val="24"/>
        </w:rPr>
      </w:pPr>
      <w:r w:rsidRPr="0019285E">
        <w:rPr>
          <w:rFonts w:ascii="Times New Roman" w:eastAsia="Times New Roman" w:hAnsi="Times New Roman" w:cs="Times New Roman"/>
          <w:b/>
          <w:color w:val="000000"/>
          <w:sz w:val="24"/>
          <w:szCs w:val="24"/>
        </w:rPr>
        <w:lastRenderedPageBreak/>
        <w:t>Bio:</w:t>
      </w:r>
      <w:r w:rsidRPr="0019285E">
        <w:rPr>
          <w:rFonts w:ascii="Times New Roman" w:eastAsia="Times New Roman" w:hAnsi="Times New Roman" w:cs="Times New Roman"/>
          <w:color w:val="000000"/>
          <w:sz w:val="24"/>
          <w:szCs w:val="24"/>
        </w:rPr>
        <w:t xml:space="preserve"> </w:t>
      </w:r>
      <w:bookmarkStart w:id="1" w:name="_gjdgxs" w:colFirst="0" w:colLast="0"/>
      <w:bookmarkEnd w:id="1"/>
      <w:r w:rsidR="00EF124A" w:rsidRPr="0019285E">
        <w:rPr>
          <w:rFonts w:ascii="Times New Roman" w:eastAsia="Times New Roman" w:hAnsi="Times New Roman" w:cs="Times New Roman"/>
          <w:color w:val="000000"/>
          <w:sz w:val="24"/>
          <w:szCs w:val="24"/>
        </w:rPr>
        <w:t>Sandy Knowles is a Professor in Nuclear Materials and UKRI Future Leaders Fellow 2020-2028 in the School of Metallurgy &amp; Materials, University of Birmingham, UK.</w:t>
      </w:r>
    </w:p>
    <w:p w14:paraId="18F7E430" w14:textId="0EC75F3F" w:rsidR="00EF124A" w:rsidRPr="0019285E" w:rsidRDefault="00EF124A" w:rsidP="00EF124A">
      <w:pPr>
        <w:jc w:val="both"/>
        <w:rPr>
          <w:rFonts w:ascii="Times New Roman" w:eastAsia="Times New Roman" w:hAnsi="Times New Roman" w:cs="Times New Roman"/>
          <w:color w:val="000000"/>
          <w:sz w:val="24"/>
          <w:szCs w:val="24"/>
        </w:rPr>
      </w:pPr>
      <w:r w:rsidRPr="0019285E">
        <w:rPr>
          <w:rFonts w:ascii="Times New Roman" w:eastAsia="Times New Roman" w:hAnsi="Times New Roman" w:cs="Times New Roman"/>
          <w:color w:val="000000"/>
          <w:sz w:val="24"/>
          <w:szCs w:val="24"/>
        </w:rPr>
        <w:t xml:space="preserve">Sandy started his career with a 4-year MEng in Materials Science from the University </w:t>
      </w:r>
      <w:proofErr w:type="gramStart"/>
      <w:r w:rsidRPr="0019285E">
        <w:rPr>
          <w:rFonts w:ascii="Times New Roman" w:eastAsia="Times New Roman" w:hAnsi="Times New Roman" w:cs="Times New Roman"/>
          <w:color w:val="000000"/>
          <w:sz w:val="24"/>
          <w:szCs w:val="24"/>
        </w:rPr>
        <w:t>of</w:t>
      </w:r>
      <w:proofErr w:type="gramEnd"/>
      <w:r w:rsidRPr="0019285E">
        <w:rPr>
          <w:rFonts w:ascii="Times New Roman" w:eastAsia="Times New Roman" w:hAnsi="Times New Roman" w:cs="Times New Roman"/>
          <w:color w:val="000000"/>
          <w:sz w:val="24"/>
          <w:szCs w:val="24"/>
        </w:rPr>
        <w:t xml:space="preserve"> Oxford 2011, with masters research on aluminium metal-matrix-composites. He undertook a PhD at the University of Cambridge 2011-2015, on ‘Novel refractory metal alloys’ linked with Rolls-Royce plc. Then moving to Imperial College London for a postdoc 2015-16 on </w:t>
      </w:r>
      <w:proofErr w:type="spellStart"/>
      <w:r w:rsidRPr="0019285E">
        <w:rPr>
          <w:rFonts w:ascii="Times New Roman" w:eastAsia="Times New Roman" w:hAnsi="Times New Roman" w:cs="Times New Roman"/>
          <w:color w:val="000000"/>
          <w:sz w:val="24"/>
          <w:szCs w:val="24"/>
        </w:rPr>
        <w:t>Ti</w:t>
      </w:r>
      <w:proofErr w:type="spellEnd"/>
      <w:r w:rsidRPr="0019285E">
        <w:rPr>
          <w:rFonts w:ascii="Times New Roman" w:eastAsia="Times New Roman" w:hAnsi="Times New Roman" w:cs="Times New Roman"/>
          <w:color w:val="000000"/>
          <w:sz w:val="24"/>
          <w:szCs w:val="24"/>
        </w:rPr>
        <w:t xml:space="preserve"> alloys, before receiving an EPSRC Doctoral Prize Fellowship 2016-17 to develop his ‘beta </w:t>
      </w:r>
      <w:proofErr w:type="spellStart"/>
      <w:r w:rsidRPr="0019285E">
        <w:rPr>
          <w:rFonts w:ascii="Times New Roman" w:eastAsia="Times New Roman" w:hAnsi="Times New Roman" w:cs="Times New Roman"/>
          <w:color w:val="000000"/>
          <w:sz w:val="24"/>
          <w:szCs w:val="24"/>
        </w:rPr>
        <w:t>Ti-superalloys</w:t>
      </w:r>
      <w:proofErr w:type="spellEnd"/>
      <w:r w:rsidRPr="0019285E">
        <w:rPr>
          <w:rFonts w:ascii="Times New Roman" w:eastAsia="Times New Roman" w:hAnsi="Times New Roman" w:cs="Times New Roman"/>
          <w:color w:val="000000"/>
          <w:sz w:val="24"/>
          <w:szCs w:val="24"/>
        </w:rPr>
        <w:t xml:space="preserve">’. From 2017-19 he held a </w:t>
      </w:r>
      <w:proofErr w:type="spellStart"/>
      <w:r w:rsidRPr="0019285E">
        <w:rPr>
          <w:rFonts w:ascii="Times New Roman" w:eastAsia="Times New Roman" w:hAnsi="Times New Roman" w:cs="Times New Roman"/>
          <w:color w:val="000000"/>
          <w:sz w:val="24"/>
          <w:szCs w:val="24"/>
        </w:rPr>
        <w:t>EUROfusion</w:t>
      </w:r>
      <w:proofErr w:type="spellEnd"/>
      <w:r w:rsidRPr="0019285E">
        <w:rPr>
          <w:rFonts w:ascii="Times New Roman" w:eastAsia="Times New Roman" w:hAnsi="Times New Roman" w:cs="Times New Roman"/>
          <w:color w:val="000000"/>
          <w:sz w:val="24"/>
          <w:szCs w:val="24"/>
        </w:rPr>
        <w:t xml:space="preserve"> Researcher Grant to investigate nanostructured tungsten alloys for fusion, held between Imperial, </w:t>
      </w:r>
      <w:proofErr w:type="spellStart"/>
      <w:r w:rsidRPr="0019285E">
        <w:rPr>
          <w:rFonts w:ascii="Times New Roman" w:eastAsia="Times New Roman" w:hAnsi="Times New Roman" w:cs="Times New Roman"/>
          <w:color w:val="000000"/>
          <w:sz w:val="24"/>
          <w:szCs w:val="24"/>
        </w:rPr>
        <w:t>UoB</w:t>
      </w:r>
      <w:proofErr w:type="spellEnd"/>
      <w:r w:rsidRPr="0019285E">
        <w:rPr>
          <w:rFonts w:ascii="Times New Roman" w:eastAsia="Times New Roman" w:hAnsi="Times New Roman" w:cs="Times New Roman"/>
          <w:color w:val="000000"/>
          <w:sz w:val="24"/>
          <w:szCs w:val="24"/>
        </w:rPr>
        <w:t xml:space="preserve"> and UKAEA.</w:t>
      </w:r>
    </w:p>
    <w:p w14:paraId="00000014" w14:textId="78F9C08E" w:rsidR="003317A9" w:rsidRPr="0019285E" w:rsidRDefault="00EF124A" w:rsidP="00EF124A">
      <w:pPr>
        <w:jc w:val="both"/>
        <w:rPr>
          <w:rFonts w:ascii="Times New Roman" w:eastAsia="Book Antiqua" w:hAnsi="Times New Roman" w:cs="Times New Roman"/>
          <w:sz w:val="24"/>
          <w:szCs w:val="24"/>
        </w:rPr>
      </w:pPr>
      <w:r w:rsidRPr="0019285E">
        <w:rPr>
          <w:rFonts w:ascii="Times New Roman" w:eastAsia="Times New Roman" w:hAnsi="Times New Roman" w:cs="Times New Roman"/>
          <w:color w:val="000000"/>
          <w:sz w:val="24"/>
          <w:szCs w:val="24"/>
        </w:rPr>
        <w:t xml:space="preserve">Sandy started at University of Birmingham in 2018 and </w:t>
      </w:r>
      <w:proofErr w:type="gramStart"/>
      <w:r w:rsidRPr="0019285E">
        <w:rPr>
          <w:rFonts w:ascii="Times New Roman" w:eastAsia="Times New Roman" w:hAnsi="Times New Roman" w:cs="Times New Roman"/>
          <w:color w:val="000000"/>
          <w:sz w:val="24"/>
          <w:szCs w:val="24"/>
        </w:rPr>
        <w:t>was awarded</w:t>
      </w:r>
      <w:proofErr w:type="gramEnd"/>
      <w:r w:rsidRPr="0019285E">
        <w:rPr>
          <w:rFonts w:ascii="Times New Roman" w:eastAsia="Times New Roman" w:hAnsi="Times New Roman" w:cs="Times New Roman"/>
          <w:color w:val="000000"/>
          <w:sz w:val="24"/>
          <w:szCs w:val="24"/>
        </w:rPr>
        <w:t xml:space="preserve"> both a UKRI Future Leaders Fellowship 2020-28 and Royal Academy of Engineering Research Fellowship 2019-24, to take forward his ‘bcc-</w:t>
      </w:r>
      <w:proofErr w:type="spellStart"/>
      <w:r w:rsidRPr="0019285E">
        <w:rPr>
          <w:rFonts w:ascii="Times New Roman" w:eastAsia="Times New Roman" w:hAnsi="Times New Roman" w:cs="Times New Roman"/>
          <w:color w:val="000000"/>
          <w:sz w:val="24"/>
          <w:szCs w:val="24"/>
        </w:rPr>
        <w:t>superalloy</w:t>
      </w:r>
      <w:proofErr w:type="spellEnd"/>
      <w:r w:rsidRPr="0019285E">
        <w:rPr>
          <w:rFonts w:ascii="Times New Roman" w:eastAsia="Times New Roman" w:hAnsi="Times New Roman" w:cs="Times New Roman"/>
          <w:color w:val="000000"/>
          <w:sz w:val="24"/>
          <w:szCs w:val="24"/>
        </w:rPr>
        <w:t xml:space="preserve">’ concepts, alongside award of EU H2020 &amp; EPSRC grants. He now leads a 10-person research group, focused on novel </w:t>
      </w:r>
      <w:proofErr w:type="spellStart"/>
      <w:r w:rsidRPr="0019285E">
        <w:rPr>
          <w:rFonts w:ascii="Times New Roman" w:eastAsia="Times New Roman" w:hAnsi="Times New Roman" w:cs="Times New Roman"/>
          <w:color w:val="000000"/>
          <w:sz w:val="24"/>
          <w:szCs w:val="24"/>
        </w:rPr>
        <w:t>nano</w:t>
      </w:r>
      <w:proofErr w:type="spellEnd"/>
      <w:r w:rsidRPr="0019285E">
        <w:rPr>
          <w:rFonts w:ascii="Times New Roman" w:eastAsia="Times New Roman" w:hAnsi="Times New Roman" w:cs="Times New Roman"/>
          <w:color w:val="000000"/>
          <w:sz w:val="24"/>
          <w:szCs w:val="24"/>
        </w:rPr>
        <w:t xml:space="preserve">-structured alloys for Extreme Environments: nuclear fusion, Gen-IV fission, gas turbines and thermal-solar. He has close industrial partnerships with UKAEA, NNL, TIMET and Rolls Royce and a wide international academic network. He is a UKAEA Visiting Fellow, UK Fusion Skills Council &amp; TMS Refractory Metals Committee member, and organiser of 2024 BCC </w:t>
      </w:r>
      <w:proofErr w:type="spellStart"/>
      <w:r w:rsidRPr="0019285E">
        <w:rPr>
          <w:rFonts w:ascii="Times New Roman" w:eastAsia="Times New Roman" w:hAnsi="Times New Roman" w:cs="Times New Roman"/>
          <w:color w:val="000000"/>
          <w:sz w:val="24"/>
          <w:szCs w:val="24"/>
        </w:rPr>
        <w:t>Superalloy</w:t>
      </w:r>
      <w:proofErr w:type="spellEnd"/>
      <w:r w:rsidRPr="0019285E">
        <w:rPr>
          <w:rFonts w:ascii="Times New Roman" w:eastAsia="Times New Roman" w:hAnsi="Times New Roman" w:cs="Times New Roman"/>
          <w:color w:val="000000"/>
          <w:sz w:val="24"/>
          <w:szCs w:val="24"/>
        </w:rPr>
        <w:t xml:space="preserve"> Workshop 8-9th Feb, TMS 2025 Advances in Bcc-</w:t>
      </w:r>
      <w:proofErr w:type="spellStart"/>
      <w:r w:rsidRPr="0019285E">
        <w:rPr>
          <w:rFonts w:ascii="Times New Roman" w:eastAsia="Times New Roman" w:hAnsi="Times New Roman" w:cs="Times New Roman"/>
          <w:color w:val="000000"/>
          <w:sz w:val="24"/>
          <w:szCs w:val="24"/>
        </w:rPr>
        <w:t>Superalloys</w:t>
      </w:r>
      <w:proofErr w:type="spellEnd"/>
      <w:r w:rsidRPr="0019285E">
        <w:rPr>
          <w:rFonts w:ascii="Times New Roman" w:eastAsia="Times New Roman" w:hAnsi="Times New Roman" w:cs="Times New Roman"/>
          <w:color w:val="000000"/>
          <w:sz w:val="24"/>
          <w:szCs w:val="24"/>
        </w:rPr>
        <w:t xml:space="preserve">, and Chair for 2026 Beyond Nickel-Based </w:t>
      </w:r>
      <w:proofErr w:type="spellStart"/>
      <w:r w:rsidRPr="0019285E">
        <w:rPr>
          <w:rFonts w:ascii="Times New Roman" w:eastAsia="Times New Roman" w:hAnsi="Times New Roman" w:cs="Times New Roman"/>
          <w:color w:val="000000"/>
          <w:sz w:val="24"/>
          <w:szCs w:val="24"/>
        </w:rPr>
        <w:t>Superalloys</w:t>
      </w:r>
      <w:proofErr w:type="spellEnd"/>
      <w:r w:rsidRPr="0019285E">
        <w:rPr>
          <w:rFonts w:ascii="Times New Roman" w:eastAsia="Times New Roman" w:hAnsi="Times New Roman" w:cs="Times New Roman"/>
          <w:color w:val="000000"/>
          <w:sz w:val="24"/>
          <w:szCs w:val="24"/>
        </w:rPr>
        <w:t xml:space="preserve"> V.</w:t>
      </w:r>
    </w:p>
    <w:p w14:paraId="26E5CBB5" w14:textId="51C7525C" w:rsidR="00072A0E" w:rsidRPr="0019285E" w:rsidRDefault="00072A0E" w:rsidP="009A5827">
      <w:pPr>
        <w:rPr>
          <w:rFonts w:ascii="Times New Roman" w:eastAsia="Book Antiqua" w:hAnsi="Times New Roman" w:cs="Times New Roman"/>
          <w:sz w:val="24"/>
          <w:szCs w:val="24"/>
        </w:rPr>
      </w:pPr>
    </w:p>
    <w:sectPr w:rsidR="00072A0E" w:rsidRPr="0019285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9"/>
    <w:rsid w:val="000478DF"/>
    <w:rsid w:val="00072A0E"/>
    <w:rsid w:val="0019285E"/>
    <w:rsid w:val="003317A9"/>
    <w:rsid w:val="007C2E40"/>
    <w:rsid w:val="00811DC2"/>
    <w:rsid w:val="009A5827"/>
    <w:rsid w:val="00CB6E4C"/>
    <w:rsid w:val="00D2064B"/>
    <w:rsid w:val="00D3456A"/>
    <w:rsid w:val="00E31117"/>
    <w:rsid w:val="00E860D8"/>
    <w:rsid w:val="00EF124A"/>
    <w:rsid w:val="00F1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7CB1"/>
  <w15:docId w15:val="{70A99DA5-3A3D-4BFF-9029-968E696D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D206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0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62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nomaten-se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3947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Stróżyk Michał</dc:creator>
  <cp:lastModifiedBy>Kuźniar Katarzyna</cp:lastModifiedBy>
  <cp:revision>2</cp:revision>
  <dcterms:created xsi:type="dcterms:W3CDTF">2025-02-19T10:53:00Z</dcterms:created>
  <dcterms:modified xsi:type="dcterms:W3CDTF">2025-02-19T10:53:00Z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